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6C4D" w:rsidRPr="00DE6C4D" w:rsidRDefault="00DE6C4D" w:rsidP="00DE6C4D">
      <w:pPr>
        <w:ind w:left="5245" w:hanging="142"/>
        <w:rPr>
          <w:rFonts w:ascii="Times New Roman" w:hAnsi="Times New Roman" w:cs="Times New Roman"/>
          <w:sz w:val="28"/>
          <w:szCs w:val="28"/>
        </w:rPr>
      </w:pPr>
      <w:r w:rsidRPr="00DE6C4D"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2D1EA5">
        <w:rPr>
          <w:rFonts w:ascii="Times New Roman" w:hAnsi="Times New Roman" w:cs="Times New Roman"/>
          <w:sz w:val="28"/>
          <w:szCs w:val="28"/>
        </w:rPr>
        <w:t>0</w:t>
      </w:r>
      <w:r w:rsidRPr="00DE6C4D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-2</w:t>
      </w:r>
      <w:r w:rsidRPr="00DE6C4D">
        <w:rPr>
          <w:rFonts w:ascii="Times New Roman" w:hAnsi="Times New Roman" w:cs="Times New Roman"/>
          <w:sz w:val="28"/>
          <w:szCs w:val="28"/>
        </w:rPr>
        <w:t xml:space="preserve"> к протоколу </w:t>
      </w:r>
      <w:bookmarkStart w:id="0" w:name="_GoBack"/>
      <w:bookmarkEnd w:id="0"/>
    </w:p>
    <w:p w:rsidR="00DE6C4D" w:rsidRDefault="00DE6C4D" w:rsidP="00DE6C4D">
      <w:pPr>
        <w:ind w:left="5245" w:hanging="142"/>
        <w:rPr>
          <w:rFonts w:ascii="Times New Roman" w:hAnsi="Times New Roman" w:cs="Times New Roman"/>
          <w:sz w:val="28"/>
          <w:szCs w:val="28"/>
        </w:rPr>
      </w:pPr>
      <w:r w:rsidRPr="00DE6C4D">
        <w:rPr>
          <w:rFonts w:ascii="Times New Roman" w:hAnsi="Times New Roman" w:cs="Times New Roman"/>
          <w:sz w:val="28"/>
          <w:szCs w:val="28"/>
        </w:rPr>
        <w:t>РГ МТК № 3-2018</w:t>
      </w:r>
    </w:p>
    <w:p w:rsidR="00DE6C4D" w:rsidRDefault="00DE6C4D" w:rsidP="00766157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F1408" w:rsidRDefault="00AD06D7" w:rsidP="00766157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Предложение о реорганизации межгосударственного технического комитета по стандартизации «</w:t>
      </w:r>
      <w:r w:rsidRPr="00AD06D7">
        <w:rPr>
          <w:rFonts w:ascii="Times New Roman" w:hAnsi="Times New Roman" w:cs="Times New Roman"/>
          <w:sz w:val="28"/>
          <w:szCs w:val="28"/>
        </w:rPr>
        <w:t>Рыбные продукты пищевые, кормовые, технические и упаковка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766157">
        <w:rPr>
          <w:rFonts w:ascii="Times New Roman" w:hAnsi="Times New Roman" w:cs="Times New Roman"/>
          <w:sz w:val="28"/>
          <w:szCs w:val="28"/>
        </w:rPr>
        <w:t xml:space="preserve"> (МТК 300)</w:t>
      </w:r>
      <w:r w:rsidR="002F1F2F">
        <w:rPr>
          <w:rFonts w:ascii="Times New Roman" w:hAnsi="Times New Roman" w:cs="Times New Roman"/>
          <w:sz w:val="28"/>
          <w:szCs w:val="28"/>
        </w:rPr>
        <w:t xml:space="preserve"> путем присоединения к нему МТК 299 «</w:t>
      </w:r>
      <w:r w:rsidR="002F1F2F" w:rsidRPr="002F1F2F">
        <w:rPr>
          <w:rFonts w:ascii="Times New Roman" w:hAnsi="Times New Roman" w:cs="Times New Roman"/>
          <w:sz w:val="28"/>
          <w:szCs w:val="28"/>
        </w:rPr>
        <w:t>Консервы и пресервы из рыбы и нерыбных объектов, тара, методы контроля</w:t>
      </w:r>
      <w:r w:rsidR="002F1F2F">
        <w:rPr>
          <w:rFonts w:ascii="Times New Roman" w:hAnsi="Times New Roman" w:cs="Times New Roman"/>
          <w:sz w:val="28"/>
          <w:szCs w:val="28"/>
        </w:rPr>
        <w:t>»</w:t>
      </w:r>
    </w:p>
    <w:p w:rsidR="00137A44" w:rsidRPr="00EF1408" w:rsidRDefault="00EF1408" w:rsidP="00766157">
      <w:pPr>
        <w:ind w:firstLine="709"/>
        <w:jc w:val="center"/>
        <w:rPr>
          <w:rFonts w:ascii="Times New Roman" w:hAnsi="Times New Roman" w:cs="Times New Roman"/>
          <w:i/>
          <w:szCs w:val="28"/>
        </w:rPr>
      </w:pPr>
      <w:r w:rsidRPr="00EF1408">
        <w:rPr>
          <w:rFonts w:ascii="Times New Roman" w:hAnsi="Times New Roman" w:cs="Times New Roman"/>
          <w:i/>
          <w:szCs w:val="28"/>
        </w:rPr>
        <w:t>(в соответствии с пунктом 5.1 ГОСТ 1.4-2015)</w:t>
      </w:r>
    </w:p>
    <w:p w:rsidR="00766157" w:rsidRDefault="00766157" w:rsidP="00766157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66157" w:rsidRPr="003B65AA" w:rsidRDefault="00AD06D7" w:rsidP="002D7C99">
      <w:pPr>
        <w:pStyle w:val="a3"/>
        <w:numPr>
          <w:ilvl w:val="0"/>
          <w:numId w:val="1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65AA">
        <w:rPr>
          <w:rFonts w:ascii="Times New Roman" w:hAnsi="Times New Roman" w:cs="Times New Roman"/>
          <w:sz w:val="28"/>
          <w:szCs w:val="28"/>
        </w:rPr>
        <w:t xml:space="preserve">Область деятельности МТК </w:t>
      </w:r>
      <w:r w:rsidR="00766157" w:rsidRPr="003B65AA">
        <w:rPr>
          <w:rFonts w:ascii="Times New Roman" w:hAnsi="Times New Roman" w:cs="Times New Roman"/>
          <w:sz w:val="28"/>
          <w:szCs w:val="28"/>
        </w:rPr>
        <w:t>с указанием кода соответствующей группы (подгруппы) МК (ИСО/ИНФКО МКС) 001:</w:t>
      </w:r>
      <w:r w:rsidR="003B65AA" w:rsidRPr="003B65AA">
        <w:rPr>
          <w:rFonts w:ascii="Times New Roman" w:hAnsi="Times New Roman" w:cs="Times New Roman"/>
          <w:sz w:val="28"/>
          <w:szCs w:val="28"/>
        </w:rPr>
        <w:t xml:space="preserve"> 59.140.20; 65.120; </w:t>
      </w:r>
      <w:r w:rsidR="00766157" w:rsidRPr="003B65AA">
        <w:rPr>
          <w:rFonts w:ascii="Times New Roman" w:hAnsi="Times New Roman" w:cs="Times New Roman"/>
          <w:sz w:val="28"/>
          <w:szCs w:val="28"/>
        </w:rPr>
        <w:t>67.120.30</w:t>
      </w:r>
    </w:p>
    <w:p w:rsidR="00AD06D7" w:rsidRPr="002F1F2F" w:rsidRDefault="00766157" w:rsidP="002D7C99">
      <w:pPr>
        <w:pStyle w:val="a3"/>
        <w:numPr>
          <w:ilvl w:val="0"/>
          <w:numId w:val="1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Организация</w:t>
      </w:r>
      <w:r w:rsidR="002F1F2F">
        <w:rPr>
          <w:rFonts w:ascii="Times New Roman" w:hAnsi="Times New Roman" w:cs="Times New Roman"/>
          <w:sz w:val="28"/>
          <w:szCs w:val="28"/>
        </w:rPr>
        <w:t>, которой предлагается поручить ведение секретариата реорганизованного МТК 300 –</w:t>
      </w:r>
      <w:r w:rsidRPr="002F1F2F">
        <w:rPr>
          <w:rFonts w:ascii="Times New Roman" w:hAnsi="Times New Roman" w:cs="Times New Roman"/>
          <w:sz w:val="28"/>
          <w:szCs w:val="28"/>
        </w:rPr>
        <w:t xml:space="preserve"> Федеральное государственное бюджетное научное учреждение «Всероссийский научно-исследовательский институт рыбного хозяйства и океанографии» (ФГБНУ «ВНИРО»)</w:t>
      </w:r>
      <w:r w:rsidR="003B65AA" w:rsidRPr="002F1F2F">
        <w:rPr>
          <w:rFonts w:ascii="Times New Roman" w:hAnsi="Times New Roman" w:cs="Times New Roman"/>
          <w:sz w:val="28"/>
          <w:szCs w:val="28"/>
        </w:rPr>
        <w:t xml:space="preserve">. 107140, г. Москва, ул. Верхняя </w:t>
      </w:r>
      <w:proofErr w:type="spellStart"/>
      <w:r w:rsidR="003B65AA" w:rsidRPr="002F1F2F">
        <w:rPr>
          <w:rFonts w:ascii="Times New Roman" w:hAnsi="Times New Roman" w:cs="Times New Roman"/>
          <w:sz w:val="28"/>
          <w:szCs w:val="28"/>
        </w:rPr>
        <w:t>Красносельская</w:t>
      </w:r>
      <w:proofErr w:type="spellEnd"/>
      <w:r w:rsidR="003B65AA" w:rsidRPr="002F1F2F">
        <w:rPr>
          <w:rFonts w:ascii="Times New Roman" w:hAnsi="Times New Roman" w:cs="Times New Roman"/>
          <w:sz w:val="28"/>
          <w:szCs w:val="28"/>
        </w:rPr>
        <w:t xml:space="preserve">, 17; </w:t>
      </w:r>
      <w:hyperlink r:id="rId6" w:history="1">
        <w:r w:rsidR="003B65AA" w:rsidRPr="002F1F2F">
          <w:rPr>
            <w:rStyle w:val="a4"/>
            <w:rFonts w:ascii="Times New Roman" w:hAnsi="Times New Roman" w:cs="Times New Roman"/>
            <w:sz w:val="28"/>
            <w:szCs w:val="28"/>
          </w:rPr>
          <w:t>vniro@vniro.ru</w:t>
        </w:r>
      </w:hyperlink>
      <w:r w:rsidR="003B65AA" w:rsidRPr="002F1F2F">
        <w:rPr>
          <w:rFonts w:ascii="Times New Roman" w:hAnsi="Times New Roman" w:cs="Times New Roman"/>
          <w:sz w:val="28"/>
          <w:szCs w:val="28"/>
        </w:rPr>
        <w:t xml:space="preserve">, </w:t>
      </w:r>
      <w:hyperlink r:id="rId7" w:history="1">
        <w:r w:rsidR="003B65AA" w:rsidRPr="002F1F2F">
          <w:rPr>
            <w:rStyle w:val="a4"/>
            <w:rFonts w:ascii="Times New Roman" w:hAnsi="Times New Roman" w:cs="Times New Roman"/>
            <w:sz w:val="28"/>
            <w:szCs w:val="28"/>
          </w:rPr>
          <w:t>standards@vniro.ru</w:t>
        </w:r>
      </w:hyperlink>
      <w:r w:rsidR="003B65AA" w:rsidRPr="002F1F2F">
        <w:rPr>
          <w:rFonts w:ascii="Times New Roman" w:hAnsi="Times New Roman" w:cs="Times New Roman"/>
          <w:sz w:val="28"/>
          <w:szCs w:val="28"/>
        </w:rPr>
        <w:t>; 8(499)763-20-94.</w:t>
      </w:r>
    </w:p>
    <w:p w:rsidR="002F1F2F" w:rsidRDefault="002F1F2F" w:rsidP="002D7C99">
      <w:pPr>
        <w:pStyle w:val="a3"/>
        <w:numPr>
          <w:ilvl w:val="0"/>
          <w:numId w:val="1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Предложения по кандидатурам: </w:t>
      </w:r>
    </w:p>
    <w:p w:rsidR="00766157" w:rsidRDefault="002F1F2F" w:rsidP="002D7C99">
      <w:pPr>
        <w:pStyle w:val="a3"/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председателя</w:t>
      </w:r>
      <w:r w:rsidR="00766157">
        <w:rPr>
          <w:rFonts w:ascii="Times New Roman" w:hAnsi="Times New Roman" w:cs="Times New Roman"/>
          <w:sz w:val="28"/>
          <w:szCs w:val="28"/>
        </w:rPr>
        <w:t xml:space="preserve"> МТК 300 – заместитель директора </w:t>
      </w:r>
      <w:r>
        <w:rPr>
          <w:rFonts w:ascii="Times New Roman" w:hAnsi="Times New Roman" w:cs="Times New Roman"/>
          <w:sz w:val="28"/>
          <w:szCs w:val="28"/>
        </w:rPr>
        <w:t xml:space="preserve">по научной работе </w:t>
      </w:r>
      <w:r w:rsidR="00766157">
        <w:rPr>
          <w:rFonts w:ascii="Times New Roman" w:hAnsi="Times New Roman" w:cs="Times New Roman"/>
          <w:sz w:val="28"/>
          <w:szCs w:val="28"/>
        </w:rPr>
        <w:t>ФГБНУ «ВНИРО», д.т.н. Харенко Елена Николаевна,</w:t>
      </w:r>
    </w:p>
    <w:p w:rsidR="002F1F2F" w:rsidRPr="002F1F2F" w:rsidRDefault="002F1F2F" w:rsidP="002D7C99">
      <w:pPr>
        <w:pStyle w:val="a3"/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2F1F2F">
        <w:rPr>
          <w:rFonts w:ascii="Times New Roman" w:hAnsi="Times New Roman" w:cs="Times New Roman"/>
          <w:sz w:val="28"/>
          <w:szCs w:val="28"/>
        </w:rPr>
        <w:t>аместител</w:t>
      </w:r>
      <w:r>
        <w:rPr>
          <w:rFonts w:ascii="Times New Roman" w:hAnsi="Times New Roman" w:cs="Times New Roman"/>
          <w:sz w:val="28"/>
          <w:szCs w:val="28"/>
        </w:rPr>
        <w:t>я председателя МТК</w:t>
      </w:r>
      <w:r w:rsidRPr="002F1F2F">
        <w:rPr>
          <w:rFonts w:ascii="Times New Roman" w:hAnsi="Times New Roman" w:cs="Times New Roman"/>
          <w:sz w:val="28"/>
          <w:szCs w:val="28"/>
        </w:rPr>
        <w:t xml:space="preserve"> 300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2F1F2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2F1F2F">
        <w:rPr>
          <w:rFonts w:ascii="Times New Roman" w:hAnsi="Times New Roman" w:cs="Times New Roman"/>
          <w:sz w:val="28"/>
          <w:szCs w:val="28"/>
        </w:rPr>
        <w:t xml:space="preserve">уководитель Департамента технического регулирования </w:t>
      </w:r>
      <w:r>
        <w:rPr>
          <w:rFonts w:ascii="Times New Roman" w:hAnsi="Times New Roman" w:cs="Times New Roman"/>
          <w:sz w:val="28"/>
          <w:szCs w:val="28"/>
        </w:rPr>
        <w:t xml:space="preserve">ФГБНУ «ВНИРО» </w:t>
      </w:r>
      <w:r w:rsidRPr="002F1F2F">
        <w:rPr>
          <w:rFonts w:ascii="Times New Roman" w:hAnsi="Times New Roman" w:cs="Times New Roman"/>
          <w:sz w:val="28"/>
          <w:szCs w:val="28"/>
        </w:rPr>
        <w:t xml:space="preserve">Игонина Ирина Николаевна, </w:t>
      </w:r>
    </w:p>
    <w:p w:rsidR="00766157" w:rsidRDefault="00766157" w:rsidP="002D7C99">
      <w:pPr>
        <w:pStyle w:val="a3"/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ответственн</w:t>
      </w:r>
      <w:r w:rsidR="002F1F2F">
        <w:rPr>
          <w:rFonts w:ascii="Times New Roman" w:hAnsi="Times New Roman" w:cs="Times New Roman"/>
          <w:sz w:val="28"/>
          <w:szCs w:val="28"/>
        </w:rPr>
        <w:t>ого</w:t>
      </w:r>
      <w:r>
        <w:rPr>
          <w:rFonts w:ascii="Times New Roman" w:hAnsi="Times New Roman" w:cs="Times New Roman"/>
          <w:sz w:val="28"/>
          <w:szCs w:val="28"/>
        </w:rPr>
        <w:t xml:space="preserve"> секретар</w:t>
      </w:r>
      <w:r w:rsidR="002F1F2F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МТК 300 – ведущий </w:t>
      </w:r>
      <w:r w:rsidR="002D7C99">
        <w:rPr>
          <w:rFonts w:ascii="Times New Roman" w:hAnsi="Times New Roman" w:cs="Times New Roman"/>
          <w:sz w:val="28"/>
          <w:szCs w:val="28"/>
        </w:rPr>
        <w:t>специалист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D7C99">
        <w:rPr>
          <w:rFonts w:ascii="Times New Roman" w:hAnsi="Times New Roman" w:cs="Times New Roman"/>
          <w:sz w:val="28"/>
          <w:szCs w:val="28"/>
        </w:rPr>
        <w:t>отдела</w:t>
      </w:r>
      <w:r>
        <w:rPr>
          <w:rFonts w:ascii="Times New Roman" w:hAnsi="Times New Roman" w:cs="Times New Roman"/>
          <w:sz w:val="28"/>
          <w:szCs w:val="28"/>
        </w:rPr>
        <w:t xml:space="preserve"> технического регулирования и стандартизации ФГБНУ «ВНИРО»</w:t>
      </w:r>
      <w:r w:rsidR="002D7C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Беломытцева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Екатерина Сергеевна</w:t>
      </w:r>
      <w:r w:rsidR="002D7C99">
        <w:rPr>
          <w:rFonts w:ascii="Times New Roman" w:hAnsi="Times New Roman" w:cs="Times New Roman"/>
          <w:sz w:val="28"/>
          <w:szCs w:val="28"/>
        </w:rPr>
        <w:t>.</w:t>
      </w:r>
    </w:p>
    <w:p w:rsidR="00580E1A" w:rsidRDefault="00580E1A" w:rsidP="00580E1A">
      <w:pPr>
        <w:pStyle w:val="a3"/>
        <w:numPr>
          <w:ilvl w:val="0"/>
          <w:numId w:val="1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0E1A">
        <w:rPr>
          <w:rFonts w:ascii="Times New Roman" w:hAnsi="Times New Roman" w:cs="Times New Roman"/>
          <w:sz w:val="28"/>
          <w:szCs w:val="28"/>
        </w:rPr>
        <w:t>В настоящее время в состав МТК 300 входят Армения, Беларусь, К</w:t>
      </w:r>
      <w:r>
        <w:rPr>
          <w:rFonts w:ascii="Times New Roman" w:hAnsi="Times New Roman" w:cs="Times New Roman"/>
          <w:sz w:val="28"/>
          <w:szCs w:val="28"/>
        </w:rPr>
        <w:t>азахстан, Россия, Азербайджан – наблюдатель;</w:t>
      </w:r>
    </w:p>
    <w:p w:rsidR="00580E1A" w:rsidRPr="00580E1A" w:rsidRDefault="00580E1A" w:rsidP="00580E1A">
      <w:pPr>
        <w:pStyle w:val="a3"/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0E1A">
        <w:rPr>
          <w:rFonts w:ascii="Times New Roman" w:hAnsi="Times New Roman" w:cs="Times New Roman"/>
          <w:sz w:val="28"/>
          <w:szCs w:val="28"/>
        </w:rPr>
        <w:t>в состав МТК 299 входят Беларусь, Казахстан, Россия, наблюдатели: Азербайджан, Армения, Таджикистан и Узбекистан</w:t>
      </w:r>
    </w:p>
    <w:p w:rsidR="00AD06D7" w:rsidRDefault="00AD06D7" w:rsidP="002D7C99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21B52" w:rsidRDefault="00921B52" w:rsidP="002D7C99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E1A" w:rsidRDefault="00580E1A" w:rsidP="002D7C99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E1A" w:rsidRDefault="00580E1A" w:rsidP="002D7C99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E1A" w:rsidRDefault="00580E1A" w:rsidP="002D7C99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E1A" w:rsidRDefault="00580E1A" w:rsidP="002D7C99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E1A" w:rsidRDefault="00580E1A" w:rsidP="002D7C99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E1A" w:rsidRDefault="00580E1A" w:rsidP="002D7C99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E1A" w:rsidRDefault="00580E1A" w:rsidP="002D7C99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E1A" w:rsidRDefault="00580E1A" w:rsidP="002D7C99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E1A" w:rsidRDefault="00580E1A" w:rsidP="002D7C99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21B52" w:rsidRPr="00921B52" w:rsidRDefault="00921B52" w:rsidP="00921B52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921B52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eastAsia="ru-RU"/>
        </w:rPr>
        <w:t>Перечень межгосударственных стандартов,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921B52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8"/>
          <w:lang w:eastAsia="ru-RU"/>
        </w:rPr>
        <w:t>закрепл</w:t>
      </w:r>
      <w:r w:rsidR="00580E1A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8"/>
          <w:lang w:eastAsia="ru-RU"/>
        </w:rPr>
        <w:t>яемых</w:t>
      </w:r>
      <w:r w:rsidRPr="00921B52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8"/>
          <w:lang w:eastAsia="ru-RU"/>
        </w:rPr>
        <w:t xml:space="preserve"> за МТК</w:t>
      </w:r>
      <w:r w:rsidRPr="00921B52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 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1985"/>
        <w:gridCol w:w="141"/>
        <w:gridCol w:w="5339"/>
        <w:gridCol w:w="48"/>
        <w:gridCol w:w="1559"/>
      </w:tblGrid>
      <w:tr w:rsidR="00921B52" w:rsidRPr="00921B52" w:rsidTr="00AE6F80">
        <w:trPr>
          <w:tblHeader/>
        </w:trPr>
        <w:tc>
          <w:tcPr>
            <w:tcW w:w="851" w:type="dxa"/>
            <w:tcBorders>
              <w:bottom w:val="nil"/>
            </w:tcBorders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№ №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п.п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gridSpan w:val="2"/>
            <w:tcBorders>
              <w:bottom w:val="nil"/>
            </w:tcBorders>
            <w:vAlign w:val="center"/>
          </w:tcPr>
          <w:p w:rsidR="00921B52" w:rsidRPr="00921B52" w:rsidRDefault="00921B52" w:rsidP="00921B52">
            <w:pPr>
              <w:keepNext/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Номер 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ГОСТ</w:t>
            </w:r>
          </w:p>
        </w:tc>
        <w:tc>
          <w:tcPr>
            <w:tcW w:w="5387" w:type="dxa"/>
            <w:gridSpan w:val="2"/>
            <w:tcBorders>
              <w:bottom w:val="nil"/>
            </w:tcBorders>
            <w:vAlign w:val="center"/>
          </w:tcPr>
          <w:p w:rsidR="00921B52" w:rsidRPr="00921B52" w:rsidRDefault="00921B52" w:rsidP="00921B52">
            <w:pPr>
              <w:keepNext/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ГОСТ</w:t>
            </w:r>
          </w:p>
        </w:tc>
        <w:tc>
          <w:tcPr>
            <w:tcW w:w="1559" w:type="dxa"/>
            <w:tcBorders>
              <w:bottom w:val="nil"/>
            </w:tcBorders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МКС</w:t>
            </w:r>
          </w:p>
        </w:tc>
      </w:tr>
      <w:tr w:rsidR="00921B52" w:rsidRPr="00921B52" w:rsidTr="00AE6F80">
        <w:trPr>
          <w:cantSplit/>
        </w:trPr>
        <w:tc>
          <w:tcPr>
            <w:tcW w:w="9923" w:type="dxa"/>
            <w:gridSpan w:val="6"/>
            <w:tcBorders>
              <w:top w:val="nil"/>
            </w:tcBorders>
          </w:tcPr>
          <w:p w:rsidR="00921B52" w:rsidRPr="00921B52" w:rsidRDefault="00921B52" w:rsidP="00921B52">
            <w:pPr>
              <w:widowControl w:val="0"/>
              <w:pBdr>
                <w:top w:val="single" w:sz="4" w:space="1" w:color="auto"/>
              </w:pBdr>
              <w:autoSpaceDE w:val="0"/>
              <w:autoSpaceDN w:val="0"/>
              <w:adjustRightInd w:val="0"/>
              <w:spacing w:after="0" w:line="20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 xml:space="preserve">Стандарты на термины и определения, длину и массу, маркировку, </w:t>
            </w:r>
          </w:p>
          <w:p w:rsidR="00921B52" w:rsidRPr="00921B52" w:rsidRDefault="00921B52" w:rsidP="00921B52">
            <w:pPr>
              <w:widowControl w:val="0"/>
              <w:pBdr>
                <w:top w:val="single" w:sz="4" w:space="1" w:color="auto"/>
              </w:pBdr>
              <w:autoSpaceDE w:val="0"/>
              <w:autoSpaceDN w:val="0"/>
              <w:adjustRightInd w:val="0"/>
              <w:spacing w:after="0" w:line="20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 xml:space="preserve">упаковку, </w:t>
            </w:r>
            <w:r w:rsidRPr="00921B52"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  <w:u w:val="single"/>
                <w:lang w:eastAsia="ru-RU"/>
              </w:rPr>
              <w:t xml:space="preserve"> систему показателей качества продукции и тару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0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</w:pP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4.31-82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Система показателей качества продукции. Консервы и пресервы из рыбы и морепродуктов. Номенклатура показателей  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ГОСТ 1368-</w:t>
            </w:r>
            <w:r w:rsidRPr="00921B52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eastAsia="ru-RU"/>
              </w:rPr>
              <w:t>20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keepNext/>
              <w:widowControl w:val="0"/>
              <w:autoSpaceDE w:val="0"/>
              <w:autoSpaceDN w:val="0"/>
              <w:adjustRightInd w:val="0"/>
              <w:spacing w:after="0" w:line="288" w:lineRule="auto"/>
              <w:outlineLvl w:val="1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8"/>
                <w:lang w:eastAsia="ru-RU"/>
              </w:rPr>
              <w:t>Рыба. Длина и масса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ГОСТ 7630-96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tabs>
                <w:tab w:val="left" w:pos="100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Рыба, морские млекопитающие, морские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беспозвоночные, водоросли и продукты их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переработки. Маркировка и упаковка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11771-93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tabs>
                <w:tab w:val="left" w:pos="100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 пресервы из рыбы и морепродуктов. Упаковка и маркировка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30054-2003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Консервы, пресервы из рыбы и морепродуктов. Термины и определения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01.040.67</w:t>
            </w:r>
          </w:p>
        </w:tc>
      </w:tr>
      <w:tr w:rsidR="00921B52" w:rsidRPr="00921B52" w:rsidTr="00AE6F80">
        <w:trPr>
          <w:trHeight w:val="361"/>
        </w:trPr>
        <w:tc>
          <w:tcPr>
            <w:tcW w:w="9923" w:type="dxa"/>
            <w:gridSpan w:val="6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  <w:u w:val="single"/>
                <w:lang w:eastAsia="ru-RU"/>
              </w:rPr>
              <w:t>Стандарты на правила приёмки и методы отбора проб, методы анализа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ГОСТ 7631-2008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tabs>
                <w:tab w:val="left" w:pos="100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Рыба, нерыбные объекты и продукция из них. 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Методы определения органолептических и фи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зических показателей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ГОСТ 7636-85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tabs>
                <w:tab w:val="left" w:pos="59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Рыба, морские млекопитающие, морские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беспозвоночные и продукты их переработки.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Методы анализа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8756.4 -70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Продукты пищевые консервированные. Метод определения содержания минеральных примесей (песка)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67.050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19182-2014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Пресервы из рыбы. Методы определения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буферности</w:t>
            </w:r>
            <w:proofErr w:type="spellEnd"/>
          </w:p>
        </w:tc>
        <w:tc>
          <w:tcPr>
            <w:tcW w:w="1559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20221-90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рыбные. Метод определения отстоя в масле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ГОСТ 26185-84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keepNext/>
              <w:widowControl w:val="0"/>
              <w:shd w:val="clear" w:color="auto" w:fill="FFFFFF"/>
              <w:tabs>
                <w:tab w:val="left" w:pos="590"/>
              </w:tabs>
              <w:autoSpaceDE w:val="0"/>
              <w:autoSpaceDN w:val="0"/>
              <w:adjustRightInd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Водоросли морские, травы морские и  продукты их переработки. Методы анализа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26185-84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изм. № 1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keepNext/>
              <w:widowControl w:val="0"/>
              <w:shd w:val="clear" w:color="auto" w:fill="FFFFFF"/>
              <w:tabs>
                <w:tab w:val="left" w:pos="590"/>
              </w:tabs>
              <w:autoSpaceDE w:val="0"/>
              <w:autoSpaceDN w:val="0"/>
              <w:adjustRightInd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Водоросли морские, травы морские и  продукты их переработки. Методы анализа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26664-85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 пресервы из рыбы и морепродуктов. Методы определения органолептических показателей, массы нетто и массовой доли составных частей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26808-2017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рыбы и морепродуктов. Методы определения сухих веществ.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26829-86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 пресервы из рыбы. Методы определения жира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16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27001-86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Икра и пресервы из рыбы и морепродуктов. Методы определения консервантов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27082-2014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 пресервы из рыбы, водных беспозвоночных, водных млекопитающих и водорослей. Методы определения общей кислотности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27207-87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 пресервы из рыбы и морепродуктов. Метод определения поваренной соли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28914-91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 пресервы из рыбы и морепродуктов. Метод определения алюминия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28972-91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 продукты из рыбы и нерыбных объектов промысла. Метод определения активной кислотности (рН)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ГОСТ 30812-2002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tabs>
                <w:tab w:val="left" w:pos="590"/>
              </w:tabs>
              <w:autoSpaceDE w:val="0"/>
              <w:autoSpaceDN w:val="0"/>
              <w:adjustRightInd w:val="0"/>
              <w:spacing w:after="0" w:line="28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Сырьё и продукты пищевые. Метод иденти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фикации икры рыб семейства осетровых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67.120.30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ГОСТ 31339-2006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tabs>
                <w:tab w:val="left" w:pos="1008"/>
              </w:tabs>
              <w:autoSpaceDE w:val="0"/>
              <w:autoSpaceDN w:val="0"/>
              <w:adjustRightInd w:val="0"/>
              <w:spacing w:after="0" w:line="288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Рыба, нерыбные объекты и продукция из них. </w:t>
            </w: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Правила приёмки и методы отбора проб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ГОСТ 31412-2010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keepNext/>
              <w:widowControl w:val="0"/>
              <w:shd w:val="clear" w:color="auto" w:fill="FFFFFF"/>
              <w:tabs>
                <w:tab w:val="left" w:pos="590"/>
              </w:tabs>
              <w:autoSpaceDE w:val="0"/>
              <w:autoSpaceDN w:val="0"/>
              <w:adjustRightInd w:val="0"/>
              <w:spacing w:after="0" w:line="288" w:lineRule="auto"/>
              <w:outlineLvl w:val="2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Водоросли, травы морские и продукция из них. Методы определения органолептических и физических показателей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ГОСТ 31413-2010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keepNext/>
              <w:widowControl w:val="0"/>
              <w:shd w:val="clear" w:color="auto" w:fill="FFFFFF"/>
              <w:tabs>
                <w:tab w:val="left" w:pos="590"/>
              </w:tabs>
              <w:autoSpaceDE w:val="0"/>
              <w:autoSpaceDN w:val="0"/>
              <w:adjustRightInd w:val="0"/>
              <w:spacing w:after="0" w:line="288" w:lineRule="auto"/>
              <w:jc w:val="both"/>
              <w:outlineLvl w:val="2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Водоросли, травы морские и продукция из них. Правила приемки и методы отбора проб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31781-2012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Рыба и продукция из нее. Видовая идентификация рыбы методом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изоэлектрофокусирования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полиакриламидном геле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31789-2012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tabs>
                <w:tab w:val="left" w:pos="10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Рыба, морские беспозвоночные и продукты их переработки. Количественное определение содержания биогенных аминов методом высокоэффективной  жидкостной хроматографии 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31792-2012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Рыба, морские беспозвоночные и продукты их переработки. Определение содержания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диоксинов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диоксинподобных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полихлорированных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бифенилов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хромато–масс–спектральным методом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31795-2012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Рыба, морепродукты и продукция из них. Метод определения массовой доли белка, жира, воды, фосфора, кальция и золы спектроскопией в ближней инфракрасной области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32157-2013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рыбные. Метод определения массовой доли отстоя в масле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33331-2015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8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Водоросли, травы морские и продукция из них. Метод определения массовой доли воды, золы и посторонних примесей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2126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lang w:eastAsia="ru-RU"/>
              </w:rPr>
              <w:t>ГОСТ ISO 12875-2016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100" w:beforeAutospacing="1" w:after="100" w:afterAutospacing="1" w:line="240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Прослеживаемость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рыбной продукции. Требования к информации в цепочках распределения продукции из выловленной рыбы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(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ISO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12875:2011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Traceability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of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finfish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products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Specification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on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the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information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to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be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recorded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captured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finfish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distribution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chains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IDT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32</w:t>
            </w:r>
          </w:p>
        </w:tc>
        <w:tc>
          <w:tcPr>
            <w:tcW w:w="2126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lang w:eastAsia="ru-RU"/>
              </w:rPr>
              <w:t>ГОСТ ISO 12877-2016</w:t>
            </w:r>
          </w:p>
        </w:tc>
        <w:tc>
          <w:tcPr>
            <w:tcW w:w="5387" w:type="dxa"/>
            <w:gridSpan w:val="2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100" w:beforeAutospacing="1" w:after="100" w:afterAutospacing="1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Прослеживаемость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рыбной продукции. Требования к информации в цепочках распределения продукции из выращенной рыбы (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ISO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12877:2011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Traceability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of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finfish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products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Specification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on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the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information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to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be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recorded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farmed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finfish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distribution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chains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IDT</w:t>
            </w:r>
            <w:proofErr w:type="gramStart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)</w:t>
            </w:r>
            <w:proofErr w:type="gramEnd"/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живая, охлажденная,  мороженая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814-96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Рыба охлажденная.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3948-90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Филе рыбное мороженое.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17660-97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Рыба специальной разделки мороженая.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17661-2013</w:t>
            </w:r>
          </w:p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Макрель,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>марлин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>, меч-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рыба,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парусник и тунец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мороженые.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20414-2011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 xml:space="preserve">Кальмар и каракатица мороженые.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20845-2002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Креветки мороженые. Технические условия 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20845-2017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Креветки мороженые. Технические условия 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21311-75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Акулы мороженые для экспорта.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21607-2008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Наборы рыбные для ухи мороженые. </w:t>
            </w: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24645-81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Паста белковая мороженая «Океан». </w:t>
            </w: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  <w:lang w:eastAsia="ru-RU"/>
              </w:rPr>
              <w:t>ГОСТ 24896-2013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Рыба живая.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30314-2006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Филе морского гребешка мороженое.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31583-2012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Капуста морская мороженая.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32004-2012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Рыба мелкая охлажденная.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32005-2012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Мясо мидий варено-мороженое.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32006-2012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Филе трески без кожи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подпрессованное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мороженое. Технические условия 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32342-2013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Лососи тихоокеанские с нерестовыми изменениями мороженые.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32366-2013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Рыба мороженая.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32744-2014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Рыба мелкая мороженая.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32910-2014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Сельдь мороженая.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33282-2015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Филе рыбы мороженое для детского питания.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33283-2015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Мидии живые.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33286-2015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Мясо брюхоногих моллюсков охлажденное и мороженое.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33802-2016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Крабы мороженые.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34190-2017</w:t>
            </w:r>
          </w:p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Субпродукты мороженые.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361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34203-2017</w:t>
            </w:r>
          </w:p>
          <w:p w:rsidR="00921B52" w:rsidRPr="00921B52" w:rsidRDefault="00921B52" w:rsidP="00921B52">
            <w:pPr>
              <w:widowControl w:val="0"/>
              <w:tabs>
                <w:tab w:val="left" w:pos="469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Мясо криля мороженое.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пресервы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3945-78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Пресервы рыбные. Рыба пряного посола.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7453-86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Пресервы из разделанной рыбы.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9862-90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Пресервы рыбные. Сельдь специального посола.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10979-2009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Пресервы из сайры специального посола.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19588-2006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Пресервы из рыбы специального посола.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20056-2013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Пресервы из океанической рыбы специального посола.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20546-2006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Пресервы из океанической рыбы пряного посола.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33285-2015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Пресервы из мидий.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34063-2017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322" w:lineRule="exact"/>
              <w:ind w:left="29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>Пресервы – пасты из рыбы, икры рыб и мяса криля.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34185-2017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Пресервы из мелкой неразделанной рыбы в соусе, заливке или масле. Технические условия 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34187-2017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Пресервы из мелкой обезглавленной рыбы в заливке, соусе или масле.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34188-2017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Пресервы из разделанной рыбы в соусе или заливке.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консервы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71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280-2009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копченой рыбы. Шпроты в масле.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6065-2012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обжаренной рыбы в масле.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7144-2006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копченой рыбы в масле.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7403-2015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краба натуральные.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7452-2014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рыбы натуральные.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7454-2007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бланшированной, подсушенной или подвяленной рыбы в масле.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7455-2013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рыбы в желе.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7457-2007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– паштеты из рыбы.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10119-2007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сардин атлантических и тихоокеанских в масле.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10531-2013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обжаренной рыбы в маринаде.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12028-2014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мелких сельдевых рыб в масле.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12161-2006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рыборастительные в томатном соусе.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12292-2000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Консервы рыбные с растительными гарнирами. Технические условия 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13272-2009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печени рыб.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13865-2000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рыбные натуральные с добавлением масла.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16676-71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рыбные. Уха и супы.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16978-99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рыбные в томатном соусе.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18056-88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Консервы. Креветки натуральные.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18423-2012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Консервы из кальмара и каракатицы натуральные. Технические условия                                                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19341-73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рыбные. Печень рыб с растительными добавками.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20919-75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Консервы. Краб мелкий в собственном соку.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25856-97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рыборастительные в бульоне, заливках, маринаде и различных соусах.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29275-92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рыбные в соусах диетические.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29276-92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Консервы рыбные для детского питания. 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32156-2013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тихоокеанских лососевых рыб натуральные и натуральные с добавлением масла.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32801-2014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измельченной рыбы, фарши и фрикасе.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33284-2015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мидий в соусе и заливке.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33430-2015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икры и молок рыб.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33804-2016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мидий натуральные и в масле. Технические условия.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34186-2017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Консервы из краба.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34421-2018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01.07.2019 г.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Консервы из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рапаны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трубача.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cantSplit/>
        </w:trPr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рыба соленая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815-20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04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Сельди соленые.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7448-2006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Рыба соленая.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ГОСТ 7449-2016 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Рыбы лососевые соленые. Технические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13686-68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 xml:space="preserve">Кета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семужного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 xml:space="preserve"> посола.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16079-2002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Рыбы сиговые соленые.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16079-2017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Рыбы сиговые соленые.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16080-2002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Лососи дальневосточные соленые.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28698-90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Рыба мелкая соленая. Общие технические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условия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32772-2014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proofErr w:type="spellStart"/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>Клипфиск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32807-2014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Рыбы анчоусовые и мелкие сельдевые соленые и пряного посола. Технические условия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1084-2016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Сельди и сардина тихоокеанская пряного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посола и маринованные. Технические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18222-2015</w:t>
            </w:r>
          </w:p>
        </w:tc>
        <w:tc>
          <w:tcPr>
            <w:tcW w:w="5528" w:type="dxa"/>
            <w:gridSpan w:val="3"/>
            <w:tcBorders>
              <w:top w:val="nil"/>
            </w:tcBorders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Сардина,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сардинелла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сардинопс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 пряного посола.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 Технические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18223-2013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Скумбрия и ставрида пряного посола.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32341-2013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Пелядь, ряпушка и тугун пряного посола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116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34189-2017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Мойва жирная соленая и пряного посола.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икра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1573-2011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Икра рыб пробойная соленая. </w:t>
            </w:r>
          </w:p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Технические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1629-2015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Икра лососевая зернистая  в транспортной упаковке.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6052-2004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Икра зернистая осетровых рыб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пастеризованная.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7368-2013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Икра паюсная осетровых рыб. </w:t>
            </w:r>
          </w:p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>Технические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7442-2002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Икра зернистая осетровых рыб. Технические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7442-2017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01.02.2019 г.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Икра зернистая осетровых рыб. Технические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18173-2004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 xml:space="preserve">Икра лососевая зернистая баночная.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20352-2012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 xml:space="preserve">Икра рыб соленая деликатесная.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-113"/>
              <w:jc w:val="center"/>
              <w:outlineLvl w:val="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31793-2012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Икра лососевая зернистая замороженная.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31794-2012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Икра зернистая лососевых рыб. </w:t>
            </w:r>
          </w:p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32003-2012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Икра ястычная осетровых рыб.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холодное  копчение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813-2002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Сельди и сардина тихоокеанская </w:t>
            </w: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холодного копчения</w:t>
            </w:r>
            <w:r w:rsidRPr="00921B52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. </w:t>
            </w: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2623-2013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Изделия балычные из тихоокеанских </w:t>
            </w: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лососей и иссык-кульской форели </w:t>
            </w: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холодного копчения</w:t>
            </w: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6481-2015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Изделия балычные из осетровых рыб холодного копчения и </w:t>
            </w: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вяленые.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7444-2002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t xml:space="preserve">Изделия балычные из белорыбицы и нельмы </w:t>
            </w: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холодного копчения и вяленые.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11298-2002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Рыбы лососевые и сиговые холодного копчения. Технические </w:t>
            </w: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11482-96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Рыба холодного копчения.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11829-66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spacing w:val="1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lang w:eastAsia="ru-RU"/>
              </w:rPr>
              <w:t xml:space="preserve">Балычок сельди-черноспинки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lang w:eastAsia="ru-RU"/>
              </w:rPr>
              <w:t>холодного копчения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lang w:eastAsia="ru-RU"/>
              </w:rPr>
              <w:t>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13197-2013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Изделия балычные холодного копчения из лосося балтийско</w:t>
            </w: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го.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32911-2014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Рыба мелкая холодного копчения. 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cantSplit/>
        </w:trPr>
        <w:tc>
          <w:tcPr>
            <w:tcW w:w="9923" w:type="dxa"/>
            <w:gridSpan w:val="6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lastRenderedPageBreak/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горячее копчение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812-2013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Сельди горячего копчения. Технические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условия</w:t>
            </w:r>
          </w:p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6606-2015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Рыба мелкая горячего копчения.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595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7445-2004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Рыба осетровая горячего копчения.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eastAsia="ru-RU"/>
              </w:rPr>
              <w:t xml:space="preserve">Технические условия </w:t>
            </w:r>
          </w:p>
        </w:tc>
        <w:tc>
          <w:tcPr>
            <w:tcW w:w="1559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trHeight w:val="459"/>
        </w:trPr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7447-2015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Рыба горячего копчения. Технические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условия 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cantSplit/>
        </w:trPr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вяленая и сушеная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141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10.16-70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 xml:space="preserve">Плавники акул сушеные для экспорта. </w:t>
            </w:r>
          </w:p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1551-93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Рыба вяленая.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32002-2012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>Кальмар сушеный.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33803-2016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Рыба пресноводная сушено-вяленая.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34191-2017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01.01.2019 г.</w:t>
            </w:r>
          </w:p>
        </w:tc>
        <w:tc>
          <w:tcPr>
            <w:tcW w:w="5528" w:type="dxa"/>
            <w:gridSpan w:val="3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Рыба мелкая вяленая.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кулинарная пищевая рыбная продукция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34432-2018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01.09.201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9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г.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spacing w:before="100" w:beforeAutospacing="1" w:after="100" w:afterAutospacing="1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36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Cs/>
                <w:sz w:val="24"/>
                <w:szCs w:val="36"/>
                <w:lang w:eastAsia="ru-RU"/>
              </w:rPr>
              <w:t>Палочки «крабовые» охлажденные и мороженые. Технические условия</w:t>
            </w:r>
          </w:p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322" w:lineRule="exact"/>
              <w:ind w:left="29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концентраты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23600-79</w:t>
            </w:r>
          </w:p>
        </w:tc>
        <w:tc>
          <w:tcPr>
            <w:tcW w:w="5480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Концентраты  пищевые. Супы сухие с рыбой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и морепродуктами. Технические условия</w:t>
            </w:r>
          </w:p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160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агар</w:t>
            </w:r>
            <w:proofErr w:type="spellEnd"/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16280-2002</w:t>
            </w:r>
          </w:p>
        </w:tc>
        <w:tc>
          <w:tcPr>
            <w:tcW w:w="5480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Агар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пищевой. Технические условия</w:t>
            </w:r>
          </w:p>
        </w:tc>
        <w:tc>
          <w:tcPr>
            <w:tcW w:w="160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67.220.20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17206-96</w:t>
            </w:r>
          </w:p>
        </w:tc>
        <w:tc>
          <w:tcPr>
            <w:tcW w:w="5480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proofErr w:type="spellStart"/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Агар</w:t>
            </w:r>
            <w:proofErr w:type="spellEnd"/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 микробиологический. Технические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60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07.100.30</w:t>
            </w:r>
          </w:p>
        </w:tc>
      </w:tr>
      <w:tr w:rsidR="00921B52" w:rsidRPr="00921B52" w:rsidTr="00AE6F80"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мука кормовая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2116-2000</w:t>
            </w:r>
          </w:p>
        </w:tc>
        <w:tc>
          <w:tcPr>
            <w:tcW w:w="5480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Мука кормовая из рыбы, морских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 xml:space="preserve">млекопитающих, ракообразных и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беспозвоночных. Технические условия</w:t>
            </w:r>
          </w:p>
        </w:tc>
        <w:tc>
          <w:tcPr>
            <w:tcW w:w="160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65.120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151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22455-77</w:t>
            </w:r>
          </w:p>
        </w:tc>
        <w:tc>
          <w:tcPr>
            <w:tcW w:w="5480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Мука и крупка кормовая водорослевая. </w:t>
            </w:r>
          </w:p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Технические условия</w:t>
            </w:r>
          </w:p>
        </w:tc>
        <w:tc>
          <w:tcPr>
            <w:tcW w:w="160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65.120</w:t>
            </w:r>
          </w:p>
        </w:tc>
      </w:tr>
      <w:tr w:rsidR="00921B52" w:rsidRPr="00921B52" w:rsidTr="00AE6F80">
        <w:trPr>
          <w:trHeight w:val="545"/>
        </w:trPr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12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техническая продукция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6730-75</w:t>
            </w:r>
          </w:p>
        </w:tc>
        <w:tc>
          <w:tcPr>
            <w:tcW w:w="5480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Трава морская сушеная. Технические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60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18170-72</w:t>
            </w:r>
          </w:p>
        </w:tc>
        <w:tc>
          <w:tcPr>
            <w:tcW w:w="5480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Пат жемчужный. Технические </w:t>
            </w: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60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cantSplit/>
        </w:trPr>
        <w:tc>
          <w:tcPr>
            <w:tcW w:w="9923" w:type="dxa"/>
            <w:gridSpan w:val="6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lastRenderedPageBreak/>
              <w:t>Стандарты на продукцию:</w:t>
            </w:r>
          </w:p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жиры</w:t>
            </w:r>
          </w:p>
        </w:tc>
      </w:tr>
      <w:tr w:rsidR="00921B52" w:rsidRPr="00921B52" w:rsidTr="00AE6F80">
        <w:tc>
          <w:tcPr>
            <w:tcW w:w="851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154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1304-76</w:t>
            </w:r>
          </w:p>
        </w:tc>
        <w:tc>
          <w:tcPr>
            <w:tcW w:w="5480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Жиры рыб и морских млекопитающих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технические. Технические условия</w:t>
            </w:r>
          </w:p>
        </w:tc>
        <w:tc>
          <w:tcPr>
            <w:tcW w:w="160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155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8714-2014</w:t>
            </w:r>
          </w:p>
        </w:tc>
        <w:tc>
          <w:tcPr>
            <w:tcW w:w="5480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22" w:lineRule="exact"/>
              <w:ind w:left="1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 xml:space="preserve">Жир пищевой из рыбы и </w:t>
            </w: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водных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млекопитающих. Технические условия</w:t>
            </w:r>
          </w:p>
        </w:tc>
        <w:tc>
          <w:tcPr>
            <w:tcW w:w="160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156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9393-82</w:t>
            </w:r>
          </w:p>
        </w:tc>
        <w:tc>
          <w:tcPr>
            <w:tcW w:w="5480" w:type="dxa"/>
            <w:gridSpan w:val="2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Жир ветеринарный из рыбы и морских млекопитающих. Технические условия</w:t>
            </w:r>
          </w:p>
        </w:tc>
        <w:tc>
          <w:tcPr>
            <w:tcW w:w="160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c>
          <w:tcPr>
            <w:tcW w:w="851" w:type="dxa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157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10626-76</w:t>
            </w:r>
          </w:p>
        </w:tc>
        <w:tc>
          <w:tcPr>
            <w:tcW w:w="5480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Витамин А в жире. Технические условия</w:t>
            </w:r>
          </w:p>
        </w:tc>
        <w:tc>
          <w:tcPr>
            <w:tcW w:w="1607" w:type="dxa"/>
            <w:gridSpan w:val="2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67.120.30</w:t>
            </w:r>
          </w:p>
        </w:tc>
      </w:tr>
      <w:tr w:rsidR="00921B52" w:rsidRPr="00921B52" w:rsidTr="00AE6F80">
        <w:trPr>
          <w:cantSplit/>
        </w:trPr>
        <w:tc>
          <w:tcPr>
            <w:tcW w:w="9923" w:type="dxa"/>
            <w:gridSpan w:val="6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Стандарты на продукцию:</w:t>
            </w:r>
          </w:p>
          <w:p w:rsidR="00921B52" w:rsidRPr="00921B52" w:rsidRDefault="00921B52" w:rsidP="00921B5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b/>
                <w:bCs/>
                <w:sz w:val="24"/>
                <w:szCs w:val="28"/>
                <w:u w:val="single"/>
                <w:lang w:eastAsia="ru-RU"/>
              </w:rPr>
              <w:t>шкуры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158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2897-74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22" w:lineRule="exact"/>
              <w:ind w:left="19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Шкуры котика морского меховые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невыделанные.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59.140.20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11480-68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Шкуры морского зверя меховые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невыделанные. Технические  </w:t>
            </w:r>
            <w:r w:rsidRPr="00921B5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59.140.20</w:t>
            </w:r>
          </w:p>
        </w:tc>
      </w:tr>
      <w:tr w:rsidR="00921B52" w:rsidRPr="00921B52" w:rsidTr="00AE6F80">
        <w:tc>
          <w:tcPr>
            <w:tcW w:w="851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1985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ГОСТ 13589-83</w:t>
            </w:r>
          </w:p>
        </w:tc>
        <w:tc>
          <w:tcPr>
            <w:tcW w:w="5528" w:type="dxa"/>
            <w:gridSpan w:val="3"/>
          </w:tcPr>
          <w:p w:rsidR="00921B52" w:rsidRPr="00921B52" w:rsidRDefault="00921B52" w:rsidP="00921B5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322" w:lineRule="exact"/>
              <w:ind w:left="29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  <w:lang w:eastAsia="ru-RU"/>
              </w:rPr>
              <w:t>Сырье кожевенное. Шкуры дальневосточных</w:t>
            </w: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21B5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eastAsia="ru-RU"/>
              </w:rPr>
              <w:t>ластоногих. Технические условия</w:t>
            </w:r>
          </w:p>
        </w:tc>
        <w:tc>
          <w:tcPr>
            <w:tcW w:w="1559" w:type="dxa"/>
            <w:vAlign w:val="center"/>
          </w:tcPr>
          <w:p w:rsidR="00921B52" w:rsidRPr="00921B52" w:rsidRDefault="00921B52" w:rsidP="00921B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1B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59.120.20</w:t>
            </w:r>
          </w:p>
        </w:tc>
      </w:tr>
    </w:tbl>
    <w:p w:rsidR="00921B52" w:rsidRPr="00921B52" w:rsidRDefault="00921B52" w:rsidP="00921B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21B52" w:rsidRDefault="00921B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21B52" w:rsidRDefault="00921B52" w:rsidP="00921B52">
      <w:pPr>
        <w:pStyle w:val="a3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921B5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7962932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62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B52" w:rsidRPr="00AD06D7" w:rsidRDefault="00921B52" w:rsidP="00921B52">
      <w:pPr>
        <w:pStyle w:val="a3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921B5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60017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0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21B52" w:rsidRPr="00AD06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3452D9"/>
    <w:multiLevelType w:val="singleLevel"/>
    <w:tmpl w:val="14B482FE"/>
    <w:lvl w:ilvl="0">
      <w:start w:val="1"/>
      <w:numFmt w:val="decimal"/>
      <w:lvlText w:val="%1"/>
      <w:legacy w:legacy="1" w:legacySpace="0" w:legacyIndent="566"/>
      <w:lvlJc w:val="left"/>
      <w:rPr>
        <w:rFonts w:ascii="Times New Roman" w:hAnsi="Times New Roman" w:cs="Times New Roman" w:hint="default"/>
      </w:rPr>
    </w:lvl>
  </w:abstractNum>
  <w:abstractNum w:abstractNumId="1">
    <w:nsid w:val="79381C3A"/>
    <w:multiLevelType w:val="hybridMultilevel"/>
    <w:tmpl w:val="4C5A97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97D1335"/>
    <w:multiLevelType w:val="hybridMultilevel"/>
    <w:tmpl w:val="35846E76"/>
    <w:lvl w:ilvl="0" w:tplc="11A658AC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DEC1E97"/>
    <w:multiLevelType w:val="hybridMultilevel"/>
    <w:tmpl w:val="99167ECA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06D7"/>
    <w:rsid w:val="00137A44"/>
    <w:rsid w:val="002D1EA5"/>
    <w:rsid w:val="002D7C99"/>
    <w:rsid w:val="002F1F2F"/>
    <w:rsid w:val="003B65AA"/>
    <w:rsid w:val="00580E1A"/>
    <w:rsid w:val="00766157"/>
    <w:rsid w:val="00921B52"/>
    <w:rsid w:val="00AD06D7"/>
    <w:rsid w:val="00B643FC"/>
    <w:rsid w:val="00DE6C4D"/>
    <w:rsid w:val="00EF14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eastAsia="Times New Roman" w:hAnsi="Times New Roman" w:cs="Times New Roman"/>
      <w:color w:val="000000"/>
      <w:spacing w:val="1"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921B52"/>
    <w:pPr>
      <w:keepNext/>
      <w:widowControl w:val="0"/>
      <w:shd w:val="clear" w:color="auto" w:fill="FFFFFF"/>
      <w:tabs>
        <w:tab w:val="left" w:pos="590"/>
      </w:tabs>
      <w:autoSpaceDE w:val="0"/>
      <w:autoSpaceDN w:val="0"/>
      <w:adjustRightInd w:val="0"/>
      <w:spacing w:after="0" w:line="240" w:lineRule="auto"/>
      <w:outlineLvl w:val="2"/>
    </w:pPr>
    <w:rPr>
      <w:rFonts w:ascii="Times New Roman" w:eastAsia="Times New Roman" w:hAnsi="Times New Roman" w:cs="Times New Roman"/>
      <w:color w:val="000000"/>
      <w:spacing w:val="1"/>
      <w:sz w:val="28"/>
      <w:szCs w:val="28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921B52"/>
    <w:pPr>
      <w:keepNext/>
      <w:widowControl w:val="0"/>
      <w:shd w:val="clear" w:color="auto" w:fill="FFFFFF"/>
      <w:tabs>
        <w:tab w:val="left" w:pos="1008"/>
      </w:tabs>
      <w:autoSpaceDE w:val="0"/>
      <w:autoSpaceDN w:val="0"/>
      <w:adjustRightInd w:val="0"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color w:val="000000"/>
      <w:spacing w:val="-1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360" w:lineRule="auto"/>
      <w:jc w:val="center"/>
      <w:outlineLvl w:val="4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88" w:lineRule="auto"/>
      <w:jc w:val="both"/>
      <w:outlineLvl w:val="5"/>
    </w:pPr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40" w:lineRule="auto"/>
      <w:ind w:left="-142"/>
      <w:outlineLvl w:val="6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40" w:lineRule="auto"/>
      <w:ind w:left="-113"/>
      <w:outlineLvl w:val="7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9">
    <w:name w:val="heading 9"/>
    <w:basedOn w:val="a"/>
    <w:next w:val="a"/>
    <w:link w:val="9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40" w:lineRule="auto"/>
      <w:outlineLvl w:val="8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D06D7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B65AA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9"/>
    <w:rsid w:val="00921B52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921B52"/>
    <w:rPr>
      <w:rFonts w:ascii="Times New Roman" w:eastAsia="Times New Roman" w:hAnsi="Times New Roman" w:cs="Times New Roman"/>
      <w:color w:val="000000"/>
      <w:spacing w:val="1"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921B52"/>
    <w:rPr>
      <w:rFonts w:ascii="Times New Roman" w:eastAsia="Times New Roman" w:hAnsi="Times New Roman" w:cs="Times New Roman"/>
      <w:color w:val="000000"/>
      <w:spacing w:val="1"/>
      <w:sz w:val="28"/>
      <w:szCs w:val="28"/>
      <w:shd w:val="clear" w:color="auto" w:fill="FFFFFF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921B52"/>
    <w:rPr>
      <w:rFonts w:ascii="Times New Roman" w:eastAsia="Times New Roman" w:hAnsi="Times New Roman" w:cs="Times New Roman"/>
      <w:color w:val="000000"/>
      <w:spacing w:val="-1"/>
      <w:sz w:val="28"/>
      <w:szCs w:val="28"/>
      <w:shd w:val="clear" w:color="auto" w:fill="FFFFFF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921B52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921B52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921B52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921B52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rsid w:val="00921B52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921B52"/>
  </w:style>
  <w:style w:type="paragraph" w:styleId="a5">
    <w:name w:val="footer"/>
    <w:basedOn w:val="a"/>
    <w:link w:val="a6"/>
    <w:uiPriority w:val="99"/>
    <w:rsid w:val="00921B52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921B5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page number"/>
    <w:basedOn w:val="a0"/>
    <w:uiPriority w:val="99"/>
    <w:rsid w:val="00921B52"/>
    <w:rPr>
      <w:rFonts w:ascii="Times New Roman" w:hAnsi="Times New Roman" w:cs="Times New Roman"/>
    </w:rPr>
  </w:style>
  <w:style w:type="paragraph" w:styleId="a8">
    <w:name w:val="Title"/>
    <w:basedOn w:val="a"/>
    <w:link w:val="a9"/>
    <w:uiPriority w:val="99"/>
    <w:qFormat/>
    <w:rsid w:val="00921B52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pacing w:val="2"/>
      <w:sz w:val="28"/>
      <w:szCs w:val="28"/>
      <w:lang w:eastAsia="ru-RU"/>
    </w:rPr>
  </w:style>
  <w:style w:type="character" w:customStyle="1" w:styleId="a9">
    <w:name w:val="Название Знак"/>
    <w:basedOn w:val="a0"/>
    <w:link w:val="a8"/>
    <w:uiPriority w:val="99"/>
    <w:rsid w:val="00921B52"/>
    <w:rPr>
      <w:rFonts w:ascii="Times New Roman" w:eastAsia="Times New Roman" w:hAnsi="Times New Roman" w:cs="Times New Roman"/>
      <w:color w:val="000000"/>
      <w:spacing w:val="2"/>
      <w:sz w:val="28"/>
      <w:szCs w:val="28"/>
      <w:shd w:val="clear" w:color="auto" w:fill="FFFFFF"/>
      <w:lang w:eastAsia="ru-RU"/>
    </w:rPr>
  </w:style>
  <w:style w:type="paragraph" w:styleId="aa">
    <w:name w:val="header"/>
    <w:basedOn w:val="a"/>
    <w:link w:val="ab"/>
    <w:uiPriority w:val="99"/>
    <w:rsid w:val="00921B52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Верхний колонтитул Знак"/>
    <w:basedOn w:val="a0"/>
    <w:link w:val="aa"/>
    <w:uiPriority w:val="99"/>
    <w:rsid w:val="00921B5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921B52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d">
    <w:name w:val="Текст выноски Знак"/>
    <w:basedOn w:val="a0"/>
    <w:link w:val="ac"/>
    <w:uiPriority w:val="99"/>
    <w:semiHidden/>
    <w:rsid w:val="00921B52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eastAsia="Times New Roman" w:hAnsi="Times New Roman" w:cs="Times New Roman"/>
      <w:color w:val="000000"/>
      <w:spacing w:val="1"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921B52"/>
    <w:pPr>
      <w:keepNext/>
      <w:widowControl w:val="0"/>
      <w:shd w:val="clear" w:color="auto" w:fill="FFFFFF"/>
      <w:tabs>
        <w:tab w:val="left" w:pos="590"/>
      </w:tabs>
      <w:autoSpaceDE w:val="0"/>
      <w:autoSpaceDN w:val="0"/>
      <w:adjustRightInd w:val="0"/>
      <w:spacing w:after="0" w:line="240" w:lineRule="auto"/>
      <w:outlineLvl w:val="2"/>
    </w:pPr>
    <w:rPr>
      <w:rFonts w:ascii="Times New Roman" w:eastAsia="Times New Roman" w:hAnsi="Times New Roman" w:cs="Times New Roman"/>
      <w:color w:val="000000"/>
      <w:spacing w:val="1"/>
      <w:sz w:val="28"/>
      <w:szCs w:val="28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921B52"/>
    <w:pPr>
      <w:keepNext/>
      <w:widowControl w:val="0"/>
      <w:shd w:val="clear" w:color="auto" w:fill="FFFFFF"/>
      <w:tabs>
        <w:tab w:val="left" w:pos="1008"/>
      </w:tabs>
      <w:autoSpaceDE w:val="0"/>
      <w:autoSpaceDN w:val="0"/>
      <w:adjustRightInd w:val="0"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color w:val="000000"/>
      <w:spacing w:val="-1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360" w:lineRule="auto"/>
      <w:jc w:val="center"/>
      <w:outlineLvl w:val="4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88" w:lineRule="auto"/>
      <w:jc w:val="both"/>
      <w:outlineLvl w:val="5"/>
    </w:pPr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40" w:lineRule="auto"/>
      <w:ind w:left="-142"/>
      <w:outlineLvl w:val="6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40" w:lineRule="auto"/>
      <w:ind w:left="-113"/>
      <w:outlineLvl w:val="7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9">
    <w:name w:val="heading 9"/>
    <w:basedOn w:val="a"/>
    <w:next w:val="a"/>
    <w:link w:val="90"/>
    <w:uiPriority w:val="99"/>
    <w:qFormat/>
    <w:rsid w:val="00921B52"/>
    <w:pPr>
      <w:keepNext/>
      <w:widowControl w:val="0"/>
      <w:autoSpaceDE w:val="0"/>
      <w:autoSpaceDN w:val="0"/>
      <w:adjustRightInd w:val="0"/>
      <w:spacing w:after="0" w:line="240" w:lineRule="auto"/>
      <w:outlineLvl w:val="8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D06D7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B65AA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9"/>
    <w:rsid w:val="00921B52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921B52"/>
    <w:rPr>
      <w:rFonts w:ascii="Times New Roman" w:eastAsia="Times New Roman" w:hAnsi="Times New Roman" w:cs="Times New Roman"/>
      <w:color w:val="000000"/>
      <w:spacing w:val="1"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921B52"/>
    <w:rPr>
      <w:rFonts w:ascii="Times New Roman" w:eastAsia="Times New Roman" w:hAnsi="Times New Roman" w:cs="Times New Roman"/>
      <w:color w:val="000000"/>
      <w:spacing w:val="1"/>
      <w:sz w:val="28"/>
      <w:szCs w:val="28"/>
      <w:shd w:val="clear" w:color="auto" w:fill="FFFFFF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921B52"/>
    <w:rPr>
      <w:rFonts w:ascii="Times New Roman" w:eastAsia="Times New Roman" w:hAnsi="Times New Roman" w:cs="Times New Roman"/>
      <w:color w:val="000000"/>
      <w:spacing w:val="-1"/>
      <w:sz w:val="28"/>
      <w:szCs w:val="28"/>
      <w:shd w:val="clear" w:color="auto" w:fill="FFFFFF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921B52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921B52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921B52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921B52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rsid w:val="00921B52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921B52"/>
  </w:style>
  <w:style w:type="paragraph" w:styleId="a5">
    <w:name w:val="footer"/>
    <w:basedOn w:val="a"/>
    <w:link w:val="a6"/>
    <w:uiPriority w:val="99"/>
    <w:rsid w:val="00921B52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921B5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page number"/>
    <w:basedOn w:val="a0"/>
    <w:uiPriority w:val="99"/>
    <w:rsid w:val="00921B52"/>
    <w:rPr>
      <w:rFonts w:ascii="Times New Roman" w:hAnsi="Times New Roman" w:cs="Times New Roman"/>
    </w:rPr>
  </w:style>
  <w:style w:type="paragraph" w:styleId="a8">
    <w:name w:val="Title"/>
    <w:basedOn w:val="a"/>
    <w:link w:val="a9"/>
    <w:uiPriority w:val="99"/>
    <w:qFormat/>
    <w:rsid w:val="00921B52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pacing w:val="2"/>
      <w:sz w:val="28"/>
      <w:szCs w:val="28"/>
      <w:lang w:eastAsia="ru-RU"/>
    </w:rPr>
  </w:style>
  <w:style w:type="character" w:customStyle="1" w:styleId="a9">
    <w:name w:val="Название Знак"/>
    <w:basedOn w:val="a0"/>
    <w:link w:val="a8"/>
    <w:uiPriority w:val="99"/>
    <w:rsid w:val="00921B52"/>
    <w:rPr>
      <w:rFonts w:ascii="Times New Roman" w:eastAsia="Times New Roman" w:hAnsi="Times New Roman" w:cs="Times New Roman"/>
      <w:color w:val="000000"/>
      <w:spacing w:val="2"/>
      <w:sz w:val="28"/>
      <w:szCs w:val="28"/>
      <w:shd w:val="clear" w:color="auto" w:fill="FFFFFF"/>
      <w:lang w:eastAsia="ru-RU"/>
    </w:rPr>
  </w:style>
  <w:style w:type="paragraph" w:styleId="aa">
    <w:name w:val="header"/>
    <w:basedOn w:val="a"/>
    <w:link w:val="ab"/>
    <w:uiPriority w:val="99"/>
    <w:rsid w:val="00921B52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Верхний колонтитул Знак"/>
    <w:basedOn w:val="a0"/>
    <w:link w:val="aa"/>
    <w:uiPriority w:val="99"/>
    <w:rsid w:val="00921B5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921B52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d">
    <w:name w:val="Текст выноски Знак"/>
    <w:basedOn w:val="a0"/>
    <w:link w:val="ac"/>
    <w:uiPriority w:val="99"/>
    <w:semiHidden/>
    <w:rsid w:val="00921B5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hyperlink" Target="mailto:standards@vniro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vniro@vniro.ru" TargetMode="Externa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2701</Words>
  <Characters>15400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 Д. Каврусова</dc:creator>
  <cp:keywords/>
  <dc:description/>
  <cp:lastModifiedBy>client801_4</cp:lastModifiedBy>
  <cp:revision>4</cp:revision>
  <dcterms:created xsi:type="dcterms:W3CDTF">2018-11-15T15:40:00Z</dcterms:created>
  <dcterms:modified xsi:type="dcterms:W3CDTF">2018-11-20T06:53:00Z</dcterms:modified>
</cp:coreProperties>
</file>